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1A033" w14:textId="45C0B9B3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0340DD">
        <w:rPr>
          <w:rFonts w:cs="Arial"/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="00224F01">
        <w:rPr>
          <w:b/>
          <w:i/>
          <w:noProof/>
          <w:sz w:val="28"/>
        </w:rPr>
        <w:t>R3-250609</w:t>
      </w:r>
    </w:p>
    <w:p w14:paraId="7CB45193" w14:textId="4A3B7276" w:rsidR="001E41F3" w:rsidRDefault="000340DD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40DD">
        <w:rPr>
          <w:b/>
          <w:noProof/>
          <w:sz w:val="24"/>
        </w:rPr>
        <w:t>Athens, Greece, 17 – 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FFE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0340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E73A4" w:rsidR="001E41F3" w:rsidRPr="0078303A" w:rsidRDefault="00224F0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5D7EE" w:rsidR="001E41F3" w:rsidRPr="00410371" w:rsidRDefault="00F50FD9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816A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50FD9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9ACF4" w:rsidR="001E41F3" w:rsidRDefault="002A610D">
            <w:pPr>
              <w:pStyle w:val="CRCoverPage"/>
              <w:spacing w:after="0"/>
              <w:ind w:left="100"/>
              <w:rPr>
                <w:noProof/>
              </w:rPr>
            </w:pPr>
            <w:r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DD710" w:rsidR="001E41F3" w:rsidRDefault="008E061C" w:rsidP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B67DD">
              <w:rPr>
                <w:rFonts w:hint="eastAsia"/>
                <w:noProof/>
                <w:lang w:eastAsia="zh-CN"/>
              </w:rPr>
              <w:t>,</w:t>
            </w:r>
            <w:r w:rsidR="009B67DD">
              <w:rPr>
                <w:noProof/>
                <w:lang w:eastAsia="zh-CN"/>
              </w:rPr>
              <w:t xml:space="preserve"> Huawei</w:t>
            </w:r>
            <w:r w:rsidR="0067142C">
              <w:rPr>
                <w:rFonts w:hint="eastAsia"/>
                <w:noProof/>
                <w:lang w:eastAsia="zh-CN"/>
              </w:rPr>
              <w:t>, NEC</w:t>
            </w:r>
            <w:r w:rsidR="0010244E">
              <w:rPr>
                <w:noProof/>
                <w:lang w:eastAsia="zh-CN"/>
              </w:rPr>
              <w:t>, CATT, ZTE</w:t>
            </w:r>
            <w:r w:rsidR="003B545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F05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50FD9">
              <w:t>5</w:t>
            </w:r>
            <w:r>
              <w:t>-</w:t>
            </w:r>
            <w:r w:rsidR="00F50FD9">
              <w:t>02</w:t>
            </w:r>
            <w:r w:rsidR="00DA4138">
              <w:t>-</w:t>
            </w:r>
            <w:r w:rsidR="00F50FD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788A9CE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 xml:space="preserve">the description of </w:t>
            </w:r>
            <w:r w:rsidR="00B8653D">
              <w:rPr>
                <w:rFonts w:cs="Arial"/>
                <w:iCs/>
                <w:lang w:eastAsia="zh-CN"/>
              </w:rPr>
              <w:t xml:space="preserve">the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B8653D">
              <w:rPr>
                <w:rFonts w:cs="Arial"/>
                <w:iCs/>
                <w:lang w:eastAsia="zh-CN"/>
              </w:rPr>
              <w:t xml:space="preserve"> exchange</w:t>
            </w:r>
            <w:r w:rsidR="00F50FD9">
              <w:rPr>
                <w:rFonts w:cs="Arial"/>
                <w:iCs/>
                <w:lang w:eastAsia="zh-CN"/>
              </w:rPr>
              <w:t xml:space="preserve"> to F1 interface management function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0072" w:rsidR="001E41F3" w:rsidRDefault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17AE9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0FD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</w:t>
            </w:r>
            <w:r w:rsidR="00F50FD9">
              <w:rPr>
                <w:noProof/>
              </w:rPr>
              <w:t>531</w:t>
            </w:r>
          </w:p>
          <w:p w14:paraId="42398B96" w14:textId="5DA7ECA4" w:rsidR="009B67DD" w:rsidRDefault="009B67DD" w:rsidP="009B6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6A5BBF">
              <w:rPr>
                <w:noProof/>
              </w:rPr>
              <w:t>1</w:t>
            </w:r>
            <w:r>
              <w:rPr>
                <w:noProof/>
              </w:rPr>
              <w:t>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284899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03B0C1FB" w14:textId="77777777" w:rsidR="00B8653D" w:rsidRPr="00946E34" w:rsidRDefault="00B8653D" w:rsidP="00B8653D">
      <w:pPr>
        <w:pStyle w:val="Heading2"/>
        <w:rPr>
          <w:lang w:eastAsia="ja-JP"/>
        </w:rPr>
      </w:pPr>
      <w:bookmarkStart w:id="43" w:name="_Toc13920085"/>
      <w:bookmarkStart w:id="44" w:name="_Toc29393001"/>
      <w:bookmarkStart w:id="45" w:name="_Toc29393049"/>
      <w:bookmarkStart w:id="46" w:name="_Toc36556403"/>
      <w:bookmarkStart w:id="47" w:name="_Toc45833067"/>
      <w:bookmarkStart w:id="48" w:name="_Toc64448124"/>
      <w:bookmarkStart w:id="49" w:name="_Toc74152920"/>
      <w:bookmarkStart w:id="50" w:name="_Toc97909416"/>
      <w:bookmarkStart w:id="51" w:name="_Toc98932582"/>
      <w:bookmarkStart w:id="52" w:name="_Toc105668011"/>
      <w:bookmarkStart w:id="53" w:name="_Toc112769902"/>
      <w:bookmarkStart w:id="54" w:name="_Toc184830427"/>
      <w:bookmarkStart w:id="55" w:name="_Toc20955743"/>
      <w:bookmarkStart w:id="56" w:name="_Toc29892837"/>
      <w:bookmarkStart w:id="57" w:name="_Toc36556774"/>
      <w:bookmarkStart w:id="58" w:name="_Toc45832150"/>
      <w:bookmarkStart w:id="59" w:name="_Toc51763330"/>
      <w:bookmarkStart w:id="60" w:name="_Toc64448493"/>
      <w:bookmarkStart w:id="61" w:name="_Toc66289152"/>
      <w:bookmarkStart w:id="62" w:name="_Toc74154265"/>
      <w:bookmarkStart w:id="63" w:name="_Toc81383009"/>
      <w:bookmarkStart w:id="64" w:name="_Toc88657642"/>
      <w:bookmarkStart w:id="65" w:name="_Toc97910554"/>
      <w:bookmarkStart w:id="66" w:name="_Toc99038193"/>
      <w:bookmarkStart w:id="67" w:name="_Toc99730454"/>
      <w:bookmarkStart w:id="68" w:name="_Toc105510573"/>
      <w:bookmarkStart w:id="69" w:name="_Toc105927105"/>
      <w:bookmarkStart w:id="70" w:name="_Toc106109645"/>
      <w:bookmarkStart w:id="71" w:name="_Toc113835082"/>
      <w:bookmarkStart w:id="72" w:name="_Toc120123925"/>
      <w:bookmarkStart w:id="73" w:name="_Toc16261700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946E34">
        <w:t>5.2</w:t>
      </w:r>
      <w:r w:rsidRPr="00946E34">
        <w:tab/>
        <w:t>F1-C functions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0E5B9A" w14:textId="77777777" w:rsidR="00B8653D" w:rsidRPr="00946E34" w:rsidRDefault="00B8653D" w:rsidP="00B8653D">
      <w:pPr>
        <w:pStyle w:val="Heading3"/>
        <w:rPr>
          <w:lang w:eastAsia="ja-JP"/>
        </w:rPr>
      </w:pPr>
      <w:bookmarkStart w:id="74" w:name="_CR5_2_1"/>
      <w:bookmarkStart w:id="75" w:name="_Toc13920086"/>
      <w:bookmarkStart w:id="76" w:name="_Toc29393002"/>
      <w:bookmarkStart w:id="77" w:name="_Toc29393050"/>
      <w:bookmarkStart w:id="78" w:name="_Toc36556404"/>
      <w:bookmarkStart w:id="79" w:name="_Toc45833068"/>
      <w:bookmarkStart w:id="80" w:name="_Toc64448125"/>
      <w:bookmarkStart w:id="81" w:name="_Toc74152921"/>
      <w:bookmarkStart w:id="82" w:name="_Toc97909417"/>
      <w:bookmarkStart w:id="83" w:name="_Toc98932583"/>
      <w:bookmarkStart w:id="84" w:name="_Toc105668012"/>
      <w:bookmarkStart w:id="85" w:name="_Toc112769903"/>
      <w:bookmarkStart w:id="86" w:name="_Toc184830428"/>
      <w:bookmarkEnd w:id="74"/>
      <w:r w:rsidRPr="00946E34">
        <w:t>5.2.1</w:t>
      </w:r>
      <w:r w:rsidRPr="00946E34">
        <w:tab/>
        <w:t>F1 interface management function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4DCFD3C" w14:textId="77777777" w:rsidR="00B8653D" w:rsidRPr="00946E34" w:rsidRDefault="00B8653D" w:rsidP="00B8653D">
      <w:r w:rsidRPr="00946E34">
        <w:t>The error indication function is used by the gNB-DU or gNB-CU to indicate to the gNB-CU or gNB-DU that an error has occurred.</w:t>
      </w:r>
    </w:p>
    <w:p w14:paraId="3CEBBBEA" w14:textId="77777777" w:rsidR="00B8653D" w:rsidRPr="00946E34" w:rsidRDefault="00B8653D" w:rsidP="00B8653D">
      <w:r w:rsidRPr="00946E34">
        <w:t>The reset function is used to initialize the peer entity after node setup and after a failure event occurred. This procedure can be used by both the gNB-DU and the gNB-CU.</w:t>
      </w:r>
    </w:p>
    <w:p w14:paraId="3A94E709" w14:textId="77777777" w:rsidR="00B8653D" w:rsidRPr="00946E34" w:rsidRDefault="00B8653D" w:rsidP="00B8653D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D7014BD" w14:textId="77777777" w:rsidR="00B8653D" w:rsidRPr="00946E34" w:rsidRDefault="00B8653D" w:rsidP="00B8653D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r w:rsidRPr="00946E34" w:rsidDel="00472493">
        <w:rPr>
          <w:rFonts w:cs="Arial"/>
        </w:rPr>
        <w:t>With the gNB-CU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gNB-DUs, or between its gNB-DUs and other gNBs, gNB-CUs. </w:t>
      </w:r>
      <w:r>
        <w:t xml:space="preserve">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4FD89A02" w14:textId="77777777" w:rsidR="00B8653D" w:rsidRDefault="00B8653D" w:rsidP="00B8653D">
      <w:r w:rsidRPr="00946E34">
        <w:t>The F1 setup and gNB-DU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4399289A" w14:textId="77777777" w:rsidR="00B8653D" w:rsidRDefault="00B8653D" w:rsidP="00B8653D"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r>
        <w:rPr>
          <w:lang w:val="en-US" w:bidi="ar"/>
        </w:rPr>
        <w:t>RedCap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eRedCap access configuration, or both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65B768AB" w14:textId="77777777" w:rsidR="00B8653D" w:rsidRDefault="00B8653D" w:rsidP="00B8653D"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>the gNB-</w:t>
      </w:r>
      <w:r>
        <w:rPr>
          <w:rFonts w:hint="eastAsia"/>
          <w:lang w:val="en-US" w:eastAsia="zh-CN"/>
        </w:rPr>
        <w:t>DU</w:t>
      </w:r>
      <w:r>
        <w:t>.</w:t>
      </w:r>
    </w:p>
    <w:p w14:paraId="5CCCC247" w14:textId="6EDF15ED" w:rsidR="00F64F11" w:rsidRDefault="00B8653D" w:rsidP="00F64F11">
      <w:pPr>
        <w:rPr>
          <w:ins w:id="87" w:author="Samsung" w:date="2025-02-05T15:12:00Z"/>
        </w:rPr>
      </w:pPr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configuration information for 2Rx XR UEs at </w:t>
      </w:r>
      <w:r>
        <w:t>the gNB-</w:t>
      </w:r>
      <w:r>
        <w:rPr>
          <w:rFonts w:hint="eastAsia"/>
          <w:lang w:val="en-US" w:eastAsia="zh-CN"/>
        </w:rPr>
        <w:t>DU</w:t>
      </w:r>
      <w:r>
        <w:t>.</w:t>
      </w:r>
    </w:p>
    <w:p w14:paraId="7F59066D" w14:textId="71FE5453" w:rsidR="00251A2A" w:rsidRPr="00251A2A" w:rsidRDefault="00251A2A" w:rsidP="00F64F11">
      <w:ins w:id="88" w:author="Samsung" w:date="2025-02-05T15:12:00Z">
        <w:r w:rsidRPr="00251A2A">
          <w:t>The F1 setup and gNB-DU Configuration Update functions allow to provide the UL WUS configuration information of cell</w:t>
        </w:r>
        <w:r w:rsidRPr="00251A2A">
          <w:rPr>
            <w:lang w:eastAsia="zh-CN"/>
          </w:rPr>
          <w:t>(s)</w:t>
        </w:r>
        <w:r w:rsidRPr="00251A2A">
          <w:t xml:space="preserve"> in on-demand SIB1 mode at the gNB-DU.</w:t>
        </w:r>
      </w:ins>
    </w:p>
    <w:p w14:paraId="7F6454E7" w14:textId="5D8B3A88" w:rsidR="000760AB" w:rsidRPr="00946E34" w:rsidRDefault="00B8653D" w:rsidP="00B8653D">
      <w:r w:rsidRPr="00C30150">
        <w:t>The F1 setup and gNB-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6647BD0A" w14:textId="77777777" w:rsidR="00B8653D" w:rsidRPr="00EC290B" w:rsidRDefault="00B8653D" w:rsidP="00B8653D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692C1D38" w14:textId="77777777" w:rsidR="00B8653D" w:rsidRDefault="00B8653D" w:rsidP="00B8653D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C69DF75" w14:textId="77777777" w:rsidR="00B8653D" w:rsidRDefault="00B8653D" w:rsidP="00B8653D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64AE7DD8" w14:textId="77777777" w:rsidR="00B8653D" w:rsidRDefault="00B8653D" w:rsidP="00B8653D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151EA85B" w14:textId="77777777" w:rsidR="00B8653D" w:rsidRPr="00B86634" w:rsidRDefault="00B8653D" w:rsidP="00B8653D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>from the gNB-DU to the gNB-CU and the gNB-CU to the gNB-DU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9" w:name="_Toc20955355"/>
            <w:bookmarkStart w:id="90" w:name="_Toc29503808"/>
            <w:bookmarkStart w:id="91" w:name="_Toc29504392"/>
            <w:bookmarkStart w:id="92" w:name="_Toc29504976"/>
            <w:bookmarkStart w:id="93" w:name="_Toc36553429"/>
            <w:bookmarkStart w:id="94" w:name="_Toc36555156"/>
            <w:bookmarkStart w:id="95" w:name="_Toc45652555"/>
            <w:bookmarkStart w:id="96" w:name="_Toc45658987"/>
            <w:bookmarkStart w:id="97" w:name="_Toc45720807"/>
            <w:bookmarkStart w:id="98" w:name="_Toc45798687"/>
            <w:bookmarkStart w:id="99" w:name="_Toc45898076"/>
            <w:bookmarkStart w:id="100" w:name="_Toc51746283"/>
            <w:bookmarkStart w:id="101" w:name="_Toc64446548"/>
            <w:bookmarkStart w:id="102" w:name="_Toc73982418"/>
            <w:bookmarkStart w:id="103" w:name="_Toc88652508"/>
            <w:bookmarkStart w:id="104" w:name="_Toc97891552"/>
            <w:bookmarkStart w:id="105" w:name="_Toc99123757"/>
            <w:bookmarkStart w:id="106" w:name="_Toc99662563"/>
            <w:bookmarkStart w:id="107" w:name="_Toc105152642"/>
            <w:bookmarkStart w:id="108" w:name="_Toc105174448"/>
            <w:bookmarkStart w:id="109" w:name="_Toc106109446"/>
            <w:bookmarkStart w:id="110" w:name="_Toc107409904"/>
            <w:bookmarkStart w:id="111" w:name="_Toc112757093"/>
            <w:bookmarkStart w:id="112" w:name="_Toc169665401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tbl>
    <w:p w14:paraId="5AABC478" w14:textId="0A9D2443" w:rsidR="009F6090" w:rsidRDefault="009F6090" w:rsidP="007C5157">
      <w:pPr>
        <w:pStyle w:val="Heading3"/>
        <w:ind w:left="0" w:firstLine="0"/>
        <w:rPr>
          <w:noProof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1DB7F" w14:textId="77777777" w:rsidR="00DC2D5B" w:rsidRDefault="00DC2D5B">
      <w:r>
        <w:separator/>
      </w:r>
    </w:p>
  </w:endnote>
  <w:endnote w:type="continuationSeparator" w:id="0">
    <w:p w14:paraId="4180148A" w14:textId="77777777" w:rsidR="00DC2D5B" w:rsidRDefault="00DC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2FEF8" w14:textId="77777777" w:rsidR="00DC2D5B" w:rsidRDefault="00DC2D5B">
      <w:r>
        <w:separator/>
      </w:r>
    </w:p>
  </w:footnote>
  <w:footnote w:type="continuationSeparator" w:id="0">
    <w:p w14:paraId="647D0223" w14:textId="77777777" w:rsidR="00DC2D5B" w:rsidRDefault="00DC2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22DB"/>
    <w:rsid w:val="00032A51"/>
    <w:rsid w:val="000340DD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760AB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244E"/>
    <w:rsid w:val="00110D59"/>
    <w:rsid w:val="00111194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3FF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30EF"/>
    <w:rsid w:val="00223A97"/>
    <w:rsid w:val="00224F01"/>
    <w:rsid w:val="0022651E"/>
    <w:rsid w:val="00231F4F"/>
    <w:rsid w:val="00234422"/>
    <w:rsid w:val="00236C37"/>
    <w:rsid w:val="002406F6"/>
    <w:rsid w:val="00251A2A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07A6C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86B62"/>
    <w:rsid w:val="003960D3"/>
    <w:rsid w:val="00396A86"/>
    <w:rsid w:val="003A1EFA"/>
    <w:rsid w:val="003A2E03"/>
    <w:rsid w:val="003A3087"/>
    <w:rsid w:val="003A4EAA"/>
    <w:rsid w:val="003B0C3C"/>
    <w:rsid w:val="003B10B4"/>
    <w:rsid w:val="003B545D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67C0C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14F"/>
    <w:rsid w:val="0066390C"/>
    <w:rsid w:val="00664162"/>
    <w:rsid w:val="00665C47"/>
    <w:rsid w:val="00667420"/>
    <w:rsid w:val="00670868"/>
    <w:rsid w:val="0067142C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F7B"/>
    <w:rsid w:val="006F7392"/>
    <w:rsid w:val="007052D1"/>
    <w:rsid w:val="00713673"/>
    <w:rsid w:val="00717279"/>
    <w:rsid w:val="007231EE"/>
    <w:rsid w:val="00731392"/>
    <w:rsid w:val="007408F3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6BA4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6502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48F6"/>
    <w:rsid w:val="008950AD"/>
    <w:rsid w:val="00896328"/>
    <w:rsid w:val="0089729B"/>
    <w:rsid w:val="008975E2"/>
    <w:rsid w:val="008A45A6"/>
    <w:rsid w:val="008A727C"/>
    <w:rsid w:val="008B1464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3321"/>
    <w:rsid w:val="009B67DD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3B8C"/>
    <w:rsid w:val="00AD451B"/>
    <w:rsid w:val="00AD5F63"/>
    <w:rsid w:val="00AE6EF4"/>
    <w:rsid w:val="00AF1B0E"/>
    <w:rsid w:val="00B00CE1"/>
    <w:rsid w:val="00B02147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3D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95EA3"/>
    <w:rsid w:val="00CB09BD"/>
    <w:rsid w:val="00CB0ED4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79D8"/>
    <w:rsid w:val="00DA0009"/>
    <w:rsid w:val="00DA06B5"/>
    <w:rsid w:val="00DA3269"/>
    <w:rsid w:val="00DA4138"/>
    <w:rsid w:val="00DB08E6"/>
    <w:rsid w:val="00DB152A"/>
    <w:rsid w:val="00DB4C98"/>
    <w:rsid w:val="00DC2A5C"/>
    <w:rsid w:val="00DC2D5B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64AFD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235C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0FD9"/>
    <w:rsid w:val="00F51A4C"/>
    <w:rsid w:val="00F53480"/>
    <w:rsid w:val="00F54927"/>
    <w:rsid w:val="00F6124F"/>
    <w:rsid w:val="00F62542"/>
    <w:rsid w:val="00F64F11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F116C-384D-4F0C-99B5-371CC293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1900-01-01T05:00:00Z</cp:lastPrinted>
  <dcterms:created xsi:type="dcterms:W3CDTF">2025-02-07T02:43:00Z</dcterms:created>
  <dcterms:modified xsi:type="dcterms:W3CDTF">2025-02-07T02:43:00Z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2025-01-24T09:10:13Z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915209d9-6851-412d-bfe5-a50ff158cf8f</vt:lpwstr>
  </property>
  <property fmtid="{D5CDD505-2E9C-101B-9397-08002B2CF9AE}" pid="35" name="MSIP_Label_278005ce-31f4-4f90-bc26-ec23758efcb0_ContentBits">
    <vt:lpwstr>0</vt:lpwstr>
  </property>
</Properties>
</file>